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6C302" w14:textId="77777777" w:rsidR="00941EBF" w:rsidRPr="00941EBF" w:rsidRDefault="00941EBF">
      <w:pPr>
        <w:rPr>
          <w:b/>
          <w:bCs/>
        </w:rPr>
      </w:pPr>
      <w:r w:rsidRPr="00941EBF">
        <w:rPr>
          <w:b/>
          <w:bCs/>
        </w:rPr>
        <w:t xml:space="preserve">Confidentiality clauses </w:t>
      </w:r>
    </w:p>
    <w:p w14:paraId="36F0B696" w14:textId="77777777" w:rsidR="00941EBF" w:rsidRDefault="00941EBF">
      <w:r w:rsidRPr="00941EBF">
        <w:t xml:space="preserve">11. A confidentiality clause should only be used when necessary and not be included in settlement agreements as a matter of course. Departments should always consider whether each part of a confidentiality clause is required in a particular </w:t>
      </w:r>
      <w:proofErr w:type="gramStart"/>
      <w:r w:rsidRPr="00941EBF">
        <w:t>case, and</w:t>
      </w:r>
      <w:proofErr w:type="gramEnd"/>
      <w:r w:rsidRPr="00941EBF">
        <w:t xml:space="preserve"> take legal advice on the use of any confidentiality clause and the </w:t>
      </w:r>
      <w:proofErr w:type="gramStart"/>
      <w:r w:rsidRPr="00941EBF">
        <w:t>agreement as a whole</w:t>
      </w:r>
      <w:proofErr w:type="gramEnd"/>
      <w:r w:rsidRPr="00941EBF">
        <w:t xml:space="preserve">. These principles apply whenever confidentiality clauses are used, even where they are not linked to termination of employment. </w:t>
      </w:r>
    </w:p>
    <w:p w14:paraId="5670F352" w14:textId="77777777" w:rsidR="00941EBF" w:rsidRDefault="00941EBF">
      <w:r w:rsidRPr="00941EBF">
        <w:t xml:space="preserve">12. Confidentiality clauses should not seek to stifle or discourage staff from raising concerns with a regulatory or other statutory body about wrongdoing or poor practice in the department. Confidentiality clauses should not be used to prevent staff from raising or discussing allegations of bullying, harassment or discrimination or give the impression that they affect the protection provided to an individual who acts as a “whistleblower” under the Public Interest Disclosure Act 1998 (PIDA). </w:t>
      </w:r>
    </w:p>
    <w:p w14:paraId="3ED9054A" w14:textId="77777777" w:rsidR="00941EBF" w:rsidRDefault="00941EBF">
      <w:r w:rsidRPr="00941EBF">
        <w:t xml:space="preserve">13. Staff who disclose information about matters such as wrongdoing or poor practice in their current or former workplace are protected under PIDA, subject to set conditions, which are given in the Employment Rights Act 1996. This means that confidentiality Settlement Agreements - guidance for the Civil Service – 18-July- 2019 3 clauses cannot and should not prevent the proper disclosure of matters in the public interest. </w:t>
      </w:r>
    </w:p>
    <w:p w14:paraId="4A772010" w14:textId="77777777" w:rsidR="00941EBF" w:rsidRDefault="00941EBF">
      <w:r w:rsidRPr="00941EBF">
        <w:t xml:space="preserve">14. In some cases, confidentiality clauses may include wording which precludes one or both parties from making derogatory comments about the other after the employment has ended. </w:t>
      </w:r>
    </w:p>
    <w:p w14:paraId="7DA1F64B" w14:textId="77777777" w:rsidR="00941EBF" w:rsidRDefault="00941EBF">
      <w:r w:rsidRPr="00941EBF">
        <w:t xml:space="preserve">15. If a confidentiality clause is to be used, departments must expressly remind the individual of their rights under the PIDA which can be found at the following link: https://www.gov.uk/whistleblowing. Standard wording for the relevant sub clauses of a confidentiality clause is attached at Annex A. </w:t>
      </w:r>
    </w:p>
    <w:p w14:paraId="4B9A49C5" w14:textId="77777777" w:rsidR="00941EBF" w:rsidRDefault="00941EBF">
      <w:r w:rsidRPr="00941EBF">
        <w:t xml:space="preserve">16. Departments should always seek legal advice on the appropriate use of confidentiality clauses. Confidentiality clauses must not override the obligation on departments to disclose appropriate details in relation to a department’s essential business needs or those of Government. For example: for departmental and government management processes; where required by law; where required by a parliamentary committee; or under government guidance on the publication of information. Such clauses will therefore need to include suitable exceptions to allow for publication in appropriate circumstances. The standard wording in Annex A covers this. </w:t>
      </w:r>
    </w:p>
    <w:p w14:paraId="01D3F021" w14:textId="497293BB" w:rsidR="00165543" w:rsidRDefault="00941EBF">
      <w:r w:rsidRPr="00941EBF">
        <w:t xml:space="preserve">17. Departments must not deviate from the standard wording in Annex A without approval of both the </w:t>
      </w:r>
      <w:proofErr w:type="gramStart"/>
      <w:r w:rsidRPr="00941EBF">
        <w:t>department Minister</w:t>
      </w:r>
      <w:proofErr w:type="gramEnd"/>
      <w:r w:rsidRPr="00941EBF">
        <w:t xml:space="preserve"> and the Minister for the Cabinet Office.</w:t>
      </w:r>
    </w:p>
    <w:p w14:paraId="1AC8B910" w14:textId="77777777" w:rsidR="00941EBF" w:rsidRPr="00941EBF" w:rsidRDefault="00941EBF">
      <w:pPr>
        <w:rPr>
          <w:b/>
          <w:bCs/>
        </w:rPr>
      </w:pPr>
      <w:r w:rsidRPr="00941EBF">
        <w:rPr>
          <w:b/>
          <w:bCs/>
        </w:rPr>
        <w:t xml:space="preserve">Annex A: </w:t>
      </w:r>
    </w:p>
    <w:p w14:paraId="6B86C96A" w14:textId="77777777" w:rsidR="00941EBF" w:rsidRPr="00941EBF" w:rsidRDefault="00941EBF">
      <w:pPr>
        <w:rPr>
          <w:b/>
          <w:bCs/>
        </w:rPr>
      </w:pPr>
      <w:r w:rsidRPr="00941EBF">
        <w:rPr>
          <w:b/>
          <w:bCs/>
        </w:rPr>
        <w:t xml:space="preserve">Confidentiality Clause standard wording </w:t>
      </w:r>
    </w:p>
    <w:p w14:paraId="247C4217" w14:textId="77777777" w:rsidR="00941EBF" w:rsidRDefault="00941EBF">
      <w:r w:rsidRPr="00941EBF">
        <w:lastRenderedPageBreak/>
        <w:t xml:space="preserve">Confidentiality clauses should not be included in settlement agreements as a matter of course. Departments should always consider whether each part of a confidentiality clause is required in a particular </w:t>
      </w:r>
      <w:proofErr w:type="gramStart"/>
      <w:r w:rsidRPr="00941EBF">
        <w:t>case, and</w:t>
      </w:r>
      <w:proofErr w:type="gramEnd"/>
      <w:r w:rsidRPr="00941EBF">
        <w:t xml:space="preserve"> take legal advice on how the below sub- clauses fit into the confidentiality clause and the </w:t>
      </w:r>
      <w:proofErr w:type="gramStart"/>
      <w:r w:rsidRPr="00941EBF">
        <w:t>agreement as a whole</w:t>
      </w:r>
      <w:proofErr w:type="gramEnd"/>
      <w:r w:rsidRPr="00941EBF">
        <w:t xml:space="preserve">. Employers must also provide the individual with an express provision clarifying their rights under PIDA. Details can be found at paragraph 12 above. </w:t>
      </w:r>
    </w:p>
    <w:p w14:paraId="78D73D42" w14:textId="77777777" w:rsidR="00941EBF" w:rsidRDefault="00941EBF">
      <w:r w:rsidRPr="00941EBF">
        <w:rPr>
          <w:b/>
          <w:bCs/>
        </w:rPr>
        <w:t>Sub-clause regarding employee’s undertaking to keep the agreement confidential</w:t>
      </w:r>
      <w:r w:rsidRPr="00941EBF">
        <w:t xml:space="preserve"> In consideration of the sum of [£ ] (which shall be subject to statutory deductions), the [Employee] undertakes to the Employer: to keep the existence, negotiation and terms of this agreement confidential except to the Employee’s professional advisers, immediate family or where required by law. The Employee agrees to procure that the Employee’s professional advisers and immediate family comply with the terms of this agreement as if they were a party to this agreement. In the case of the Trade Union representatives, the fact of and terms of this agreement can only be disclosed to the extent required by the union rules so long as those rules only require disclosure to union officials or advisors and not to the wider union membership. </w:t>
      </w:r>
    </w:p>
    <w:p w14:paraId="24CB8975" w14:textId="77777777" w:rsidR="00941EBF" w:rsidRPr="00941EBF" w:rsidRDefault="00941EBF">
      <w:pPr>
        <w:rPr>
          <w:b/>
          <w:bCs/>
        </w:rPr>
      </w:pPr>
      <w:r w:rsidRPr="00941EBF">
        <w:rPr>
          <w:b/>
          <w:bCs/>
        </w:rPr>
        <w:t xml:space="preserve">Sub-clause relating to the whistleblower’s rights </w:t>
      </w:r>
    </w:p>
    <w:p w14:paraId="52A3DAAE" w14:textId="77777777" w:rsidR="00941EBF" w:rsidRDefault="00941EBF">
      <w:r w:rsidRPr="00941EBF">
        <w:t xml:space="preserve">For the avoidance of doubt, s43J of the Employment Rights Act 1996 applies in relation to protected disclosures as defined by s43A of that Act, i.e. nothing in this agreement can prevent the making of a protected disclosure (commonly known as “whistleblowing”) in accordance with that Act. </w:t>
      </w:r>
    </w:p>
    <w:p w14:paraId="414C3822" w14:textId="77777777" w:rsidR="00941EBF" w:rsidRPr="00941EBF" w:rsidRDefault="00941EBF">
      <w:pPr>
        <w:rPr>
          <w:b/>
          <w:bCs/>
        </w:rPr>
      </w:pPr>
      <w:r w:rsidRPr="00941EBF">
        <w:rPr>
          <w:b/>
          <w:bCs/>
        </w:rPr>
        <w:t xml:space="preserve">Sub-clause containing exceptions to employer’s undertaking to keep the agreement confidential </w:t>
      </w:r>
    </w:p>
    <w:p w14:paraId="7EF0D7F5" w14:textId="730927E4" w:rsidR="00941EBF" w:rsidRDefault="00941EBF">
      <w:r w:rsidRPr="00941EBF">
        <w:t>The Employer undertakes to the Employee to keep the existence, negotiation and terms of this agreement confidential, except for the purposes of essential management, accounting and audit processes or where required by law, by Parliament or by the Government Financial Reporting Manual and/or the Civil Service Guidance on Settlement Agreements.</w:t>
      </w:r>
    </w:p>
    <w:sectPr w:rsidR="00941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EBF"/>
    <w:rsid w:val="00165543"/>
    <w:rsid w:val="00880AC9"/>
    <w:rsid w:val="00941EBF"/>
    <w:rsid w:val="00C54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F1B47"/>
  <w15:chartTrackingRefBased/>
  <w15:docId w15:val="{3ADB2B94-EF06-40ED-8344-8CE62E26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1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1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EBF"/>
    <w:rPr>
      <w:rFonts w:eastAsiaTheme="majorEastAsia" w:cstheme="majorBidi"/>
      <w:color w:val="272727" w:themeColor="text1" w:themeTint="D8"/>
    </w:rPr>
  </w:style>
  <w:style w:type="paragraph" w:styleId="Title">
    <w:name w:val="Title"/>
    <w:basedOn w:val="Normal"/>
    <w:next w:val="Normal"/>
    <w:link w:val="TitleChar"/>
    <w:uiPriority w:val="10"/>
    <w:qFormat/>
    <w:rsid w:val="00941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1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1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EBF"/>
    <w:pPr>
      <w:spacing w:before="160"/>
      <w:jc w:val="center"/>
    </w:pPr>
    <w:rPr>
      <w:i/>
      <w:iCs/>
      <w:color w:val="404040" w:themeColor="text1" w:themeTint="BF"/>
    </w:rPr>
  </w:style>
  <w:style w:type="character" w:customStyle="1" w:styleId="QuoteChar">
    <w:name w:val="Quote Char"/>
    <w:basedOn w:val="DefaultParagraphFont"/>
    <w:link w:val="Quote"/>
    <w:uiPriority w:val="29"/>
    <w:rsid w:val="00941EBF"/>
    <w:rPr>
      <w:i/>
      <w:iCs/>
      <w:color w:val="404040" w:themeColor="text1" w:themeTint="BF"/>
    </w:rPr>
  </w:style>
  <w:style w:type="paragraph" w:styleId="ListParagraph">
    <w:name w:val="List Paragraph"/>
    <w:basedOn w:val="Normal"/>
    <w:uiPriority w:val="34"/>
    <w:qFormat/>
    <w:rsid w:val="00941EBF"/>
    <w:pPr>
      <w:ind w:left="720"/>
      <w:contextualSpacing/>
    </w:pPr>
  </w:style>
  <w:style w:type="character" w:styleId="IntenseEmphasis">
    <w:name w:val="Intense Emphasis"/>
    <w:basedOn w:val="DefaultParagraphFont"/>
    <w:uiPriority w:val="21"/>
    <w:qFormat/>
    <w:rsid w:val="00941EBF"/>
    <w:rPr>
      <w:i/>
      <w:iCs/>
      <w:color w:val="0F4761" w:themeColor="accent1" w:themeShade="BF"/>
    </w:rPr>
  </w:style>
  <w:style w:type="paragraph" w:styleId="IntenseQuote">
    <w:name w:val="Intense Quote"/>
    <w:basedOn w:val="Normal"/>
    <w:next w:val="Normal"/>
    <w:link w:val="IntenseQuoteChar"/>
    <w:uiPriority w:val="30"/>
    <w:qFormat/>
    <w:rsid w:val="00941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1EBF"/>
    <w:rPr>
      <w:i/>
      <w:iCs/>
      <w:color w:val="0F4761" w:themeColor="accent1" w:themeShade="BF"/>
    </w:rPr>
  </w:style>
  <w:style w:type="character" w:styleId="IntenseReference">
    <w:name w:val="Intense Reference"/>
    <w:basedOn w:val="DefaultParagraphFont"/>
    <w:uiPriority w:val="32"/>
    <w:qFormat/>
    <w:rsid w:val="00941E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726</Words>
  <Characters>4114</Characters>
  <Application>Microsoft Office Word</Application>
  <DocSecurity>0</DocSecurity>
  <Lines>61</Lines>
  <Paragraphs>6</Paragraphs>
  <ScaleCrop>false</ScaleCrop>
  <Company>The National Archives</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Lee</dc:creator>
  <cp:keywords/>
  <dc:description/>
  <cp:lastModifiedBy>Hannah Lee</cp:lastModifiedBy>
  <cp:revision>1</cp:revision>
  <dcterms:created xsi:type="dcterms:W3CDTF">2026-05-27T14:54:00Z</dcterms:created>
  <dcterms:modified xsi:type="dcterms:W3CDTF">2026-05-27T14:58:00Z</dcterms:modified>
</cp:coreProperties>
</file>