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274" w:rsidRPr="0099469E" w:rsidRDefault="00036274" w:rsidP="00A92D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9469E">
        <w:rPr>
          <w:rFonts w:ascii="Arial" w:hAnsi="Arial" w:cs="Arial"/>
          <w:b/>
          <w:sz w:val="24"/>
          <w:szCs w:val="24"/>
        </w:rPr>
        <w:t>Reclosure figures for 2018</w:t>
      </w:r>
    </w:p>
    <w:p w:rsidR="00036274" w:rsidRPr="0099469E" w:rsidRDefault="00036274" w:rsidP="00A92D4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6274" w:rsidRPr="0099469E" w:rsidRDefault="00DB50E2" w:rsidP="00A9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69E">
        <w:rPr>
          <w:rFonts w:ascii="Arial" w:hAnsi="Arial" w:cs="Arial"/>
          <w:sz w:val="24"/>
          <w:szCs w:val="24"/>
        </w:rPr>
        <w:t>5</w:t>
      </w:r>
      <w:r w:rsidR="00F51F6C" w:rsidRPr="0099469E">
        <w:rPr>
          <w:rFonts w:ascii="Arial" w:hAnsi="Arial" w:cs="Arial"/>
          <w:sz w:val="24"/>
          <w:szCs w:val="24"/>
        </w:rPr>
        <w:t>6</w:t>
      </w:r>
      <w:r w:rsidR="00036274" w:rsidRPr="0099469E">
        <w:rPr>
          <w:rFonts w:ascii="Arial" w:hAnsi="Arial" w:cs="Arial"/>
          <w:sz w:val="24"/>
          <w:szCs w:val="24"/>
        </w:rPr>
        <w:t xml:space="preserve"> cases went before the Reclosure Panel in 2018.</w:t>
      </w:r>
    </w:p>
    <w:p w:rsidR="00036274" w:rsidRPr="0099469E" w:rsidRDefault="00036274" w:rsidP="00A9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274" w:rsidRPr="0099469E" w:rsidRDefault="00036274" w:rsidP="00A9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469E">
        <w:rPr>
          <w:rFonts w:ascii="Arial" w:hAnsi="Arial" w:cs="Arial"/>
          <w:sz w:val="24"/>
          <w:szCs w:val="24"/>
        </w:rPr>
        <w:t>Of those</w:t>
      </w:r>
      <w:r w:rsidR="00CF6266" w:rsidRPr="0099469E">
        <w:rPr>
          <w:rFonts w:ascii="Arial" w:hAnsi="Arial" w:cs="Arial"/>
          <w:sz w:val="24"/>
          <w:szCs w:val="24"/>
        </w:rPr>
        <w:t xml:space="preserve"> </w:t>
      </w:r>
      <w:r w:rsidR="00DB50E2" w:rsidRPr="0099469E">
        <w:rPr>
          <w:rFonts w:ascii="Arial" w:hAnsi="Arial" w:cs="Arial"/>
          <w:sz w:val="24"/>
          <w:szCs w:val="24"/>
        </w:rPr>
        <w:t>5</w:t>
      </w:r>
      <w:r w:rsidR="00F51F6C" w:rsidRPr="0099469E">
        <w:rPr>
          <w:rFonts w:ascii="Arial" w:hAnsi="Arial" w:cs="Arial"/>
          <w:sz w:val="24"/>
          <w:szCs w:val="24"/>
        </w:rPr>
        <w:t>6</w:t>
      </w:r>
      <w:r w:rsidR="00CF6266" w:rsidRPr="0099469E">
        <w:rPr>
          <w:rFonts w:ascii="Arial" w:hAnsi="Arial" w:cs="Arial"/>
          <w:sz w:val="24"/>
          <w:szCs w:val="24"/>
        </w:rPr>
        <w:t xml:space="preserve"> </w:t>
      </w:r>
      <w:r w:rsidRPr="0099469E">
        <w:rPr>
          <w:rFonts w:ascii="Arial" w:hAnsi="Arial" w:cs="Arial"/>
          <w:sz w:val="24"/>
          <w:szCs w:val="24"/>
        </w:rPr>
        <w:t>cases:</w:t>
      </w:r>
    </w:p>
    <w:p w:rsidR="00036274" w:rsidRPr="0099469E" w:rsidRDefault="00036274" w:rsidP="00A92D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6274" w:rsidRPr="0099469E" w:rsidRDefault="00F51F6C" w:rsidP="00A92D4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9469E">
        <w:rPr>
          <w:rFonts w:ascii="Arial" w:hAnsi="Arial" w:cs="Arial"/>
          <w:sz w:val="24"/>
          <w:szCs w:val="24"/>
        </w:rPr>
        <w:t>3</w:t>
      </w:r>
      <w:r w:rsidR="0099469E" w:rsidRPr="0099469E">
        <w:rPr>
          <w:rFonts w:ascii="Arial" w:hAnsi="Arial" w:cs="Arial"/>
          <w:sz w:val="24"/>
          <w:szCs w:val="24"/>
        </w:rPr>
        <w:t>7</w:t>
      </w:r>
      <w:r w:rsidR="00036274" w:rsidRPr="0099469E">
        <w:rPr>
          <w:rFonts w:ascii="Arial" w:hAnsi="Arial" w:cs="Arial"/>
          <w:sz w:val="24"/>
          <w:szCs w:val="24"/>
        </w:rPr>
        <w:t xml:space="preserve"> cases resulted in full file </w:t>
      </w:r>
      <w:proofErr w:type="spellStart"/>
      <w:r w:rsidR="00036274" w:rsidRPr="0099469E">
        <w:rPr>
          <w:rFonts w:ascii="Arial" w:hAnsi="Arial" w:cs="Arial"/>
          <w:sz w:val="24"/>
          <w:szCs w:val="24"/>
        </w:rPr>
        <w:t>reclosure</w:t>
      </w:r>
      <w:proofErr w:type="spellEnd"/>
      <w:r w:rsidR="00036274" w:rsidRPr="0099469E">
        <w:rPr>
          <w:rFonts w:ascii="Arial" w:hAnsi="Arial" w:cs="Arial"/>
          <w:sz w:val="24"/>
          <w:szCs w:val="24"/>
        </w:rPr>
        <w:t>. See Annex A for breakdown of figures</w:t>
      </w:r>
    </w:p>
    <w:p w:rsidR="00036274" w:rsidRPr="0099469E" w:rsidRDefault="00036274" w:rsidP="00A92D4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6274" w:rsidRPr="0099469E" w:rsidRDefault="003F3246" w:rsidP="00A92D4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9469E">
        <w:rPr>
          <w:rFonts w:ascii="Arial" w:hAnsi="Arial" w:cs="Arial"/>
          <w:sz w:val="24"/>
          <w:szCs w:val="24"/>
        </w:rPr>
        <w:t>1</w:t>
      </w:r>
      <w:r w:rsidR="0099469E" w:rsidRPr="0099469E">
        <w:rPr>
          <w:rFonts w:ascii="Arial" w:hAnsi="Arial" w:cs="Arial"/>
          <w:sz w:val="24"/>
          <w:szCs w:val="24"/>
        </w:rPr>
        <w:t>6</w:t>
      </w:r>
      <w:r w:rsidR="00036274" w:rsidRPr="0099469E">
        <w:rPr>
          <w:rFonts w:ascii="Arial" w:hAnsi="Arial" w:cs="Arial"/>
          <w:sz w:val="24"/>
          <w:szCs w:val="24"/>
        </w:rPr>
        <w:t xml:space="preserve"> cases resulted in partial </w:t>
      </w:r>
      <w:proofErr w:type="spellStart"/>
      <w:r w:rsidR="00036274" w:rsidRPr="0099469E">
        <w:rPr>
          <w:rFonts w:ascii="Arial" w:hAnsi="Arial" w:cs="Arial"/>
          <w:sz w:val="24"/>
          <w:szCs w:val="24"/>
        </w:rPr>
        <w:t>reclosure</w:t>
      </w:r>
      <w:proofErr w:type="spellEnd"/>
      <w:r w:rsidR="00036274" w:rsidRPr="0099469E">
        <w:rPr>
          <w:rFonts w:ascii="Arial" w:hAnsi="Arial" w:cs="Arial"/>
          <w:sz w:val="24"/>
          <w:szCs w:val="24"/>
        </w:rPr>
        <w:t xml:space="preserve"> i.e. redactions to sensitive information were made </w:t>
      </w:r>
      <w:r w:rsidR="0099469E" w:rsidRPr="0099469E">
        <w:rPr>
          <w:rFonts w:ascii="Arial" w:hAnsi="Arial" w:cs="Arial"/>
          <w:sz w:val="24"/>
          <w:szCs w:val="24"/>
        </w:rPr>
        <w:t>with</w:t>
      </w:r>
      <w:r w:rsidR="00036274" w:rsidRPr="0099469E">
        <w:rPr>
          <w:rFonts w:ascii="Arial" w:hAnsi="Arial" w:cs="Arial"/>
          <w:sz w:val="24"/>
          <w:szCs w:val="24"/>
        </w:rPr>
        <w:t xml:space="preserve"> the rest of the file remaining open</w:t>
      </w:r>
      <w:r w:rsidR="0099469E" w:rsidRPr="0099469E">
        <w:rPr>
          <w:rFonts w:ascii="Arial" w:hAnsi="Arial" w:cs="Arial"/>
          <w:sz w:val="24"/>
          <w:szCs w:val="24"/>
        </w:rPr>
        <w:t>. S</w:t>
      </w:r>
      <w:r w:rsidR="00036274" w:rsidRPr="0099469E">
        <w:rPr>
          <w:rFonts w:ascii="Arial" w:hAnsi="Arial" w:cs="Arial"/>
          <w:sz w:val="24"/>
          <w:szCs w:val="24"/>
        </w:rPr>
        <w:t>ee Annex B for breakdown of figures</w:t>
      </w:r>
    </w:p>
    <w:p w:rsidR="00036274" w:rsidRPr="0099469E" w:rsidRDefault="00036274" w:rsidP="00A92D41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36274" w:rsidRPr="0099469E" w:rsidRDefault="00CF6266" w:rsidP="00A92D41">
      <w:pPr>
        <w:pStyle w:val="ListParagraph"/>
        <w:numPr>
          <w:ilvl w:val="0"/>
          <w:numId w:val="1"/>
        </w:num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 w:rsidRPr="0099469E">
        <w:rPr>
          <w:rFonts w:ascii="Arial" w:hAnsi="Arial" w:cs="Arial"/>
          <w:sz w:val="24"/>
          <w:szCs w:val="24"/>
        </w:rPr>
        <w:t>3</w:t>
      </w:r>
      <w:r w:rsidR="00036274" w:rsidRPr="0099469E">
        <w:rPr>
          <w:rFonts w:ascii="Arial" w:hAnsi="Arial" w:cs="Arial"/>
          <w:sz w:val="24"/>
          <w:szCs w:val="24"/>
        </w:rPr>
        <w:t xml:space="preserve"> cases are still under review</w:t>
      </w:r>
    </w:p>
    <w:p w:rsidR="00036274" w:rsidRPr="0099469E" w:rsidRDefault="00036274" w:rsidP="00A92D4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D32A6" w:rsidRDefault="00484916" w:rsidP="00A92D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4E1">
        <w:rPr>
          <w:rFonts w:ascii="Arial" w:hAnsi="Arial" w:cs="Arial"/>
          <w:color w:val="000000" w:themeColor="text1"/>
          <w:sz w:val="24"/>
          <w:szCs w:val="24"/>
        </w:rPr>
        <w:t xml:space="preserve">Breakdown of Freedom of Information Act 2000 exemptions cited as the reason for </w:t>
      </w:r>
      <w:proofErr w:type="spellStart"/>
      <w:r w:rsidRPr="007734E1">
        <w:rPr>
          <w:rFonts w:ascii="Arial" w:hAnsi="Arial" w:cs="Arial"/>
          <w:color w:val="000000" w:themeColor="text1"/>
          <w:sz w:val="24"/>
          <w:szCs w:val="24"/>
        </w:rPr>
        <w:t>reclosure</w:t>
      </w:r>
      <w:proofErr w:type="spellEnd"/>
      <w:r w:rsidRPr="007734E1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036274" w:rsidRDefault="00036274" w:rsidP="00A92D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394" w:type="dxa"/>
        <w:tblInd w:w="846" w:type="dxa"/>
        <w:tblLook w:val="04A0" w:firstRow="1" w:lastRow="0" w:firstColumn="1" w:lastColumn="0" w:noHBand="0" w:noVBand="1"/>
      </w:tblPr>
      <w:tblGrid>
        <w:gridCol w:w="2126"/>
        <w:gridCol w:w="2268"/>
      </w:tblGrid>
      <w:tr w:rsidR="00FD32A6" w:rsidRPr="00FF1A2B" w:rsidTr="00A77621">
        <w:trPr>
          <w:trHeight w:val="45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FOIA e</w:t>
            </w:r>
            <w:r w:rsidRPr="00FF1A2B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en-GB"/>
              </w:rPr>
              <w:t>xemption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Total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no of cases</w:t>
            </w:r>
            <w:r w:rsidR="0048491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*</w:t>
            </w:r>
          </w:p>
        </w:tc>
      </w:tr>
      <w:tr w:rsidR="00FD32A6" w:rsidRPr="00FF1A2B" w:rsidTr="00A77621">
        <w:trPr>
          <w:trHeight w:val="41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2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FF1A2B" w:rsidTr="00A77621">
        <w:trPr>
          <w:trHeight w:val="417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27(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FF1A2B" w:rsidTr="00A77621">
        <w:trPr>
          <w:trHeight w:val="40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Section 3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  <w:tr w:rsidR="00FD32A6" w:rsidRPr="00FF1A2B" w:rsidTr="00A77621">
        <w:trPr>
          <w:trHeight w:val="42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FF1A2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Section 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2A6" w:rsidRPr="00FF1A2B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53</w:t>
            </w:r>
          </w:p>
        </w:tc>
      </w:tr>
    </w:tbl>
    <w:p w:rsidR="00FD32A6" w:rsidRDefault="00FD32A6" w:rsidP="00A92D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84916" w:rsidRPr="005B6B95" w:rsidRDefault="00484916" w:rsidP="00484916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* This figure represents </w:t>
      </w:r>
      <w:r>
        <w:rPr>
          <w:rFonts w:ascii="Arial" w:hAnsi="Arial" w:cs="Arial"/>
          <w:color w:val="000000" w:themeColor="text1"/>
          <w:sz w:val="24"/>
          <w:szCs w:val="24"/>
        </w:rPr>
        <w:t>the number of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cases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that 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have been closed </w:t>
      </w:r>
      <w:r>
        <w:rPr>
          <w:rFonts w:ascii="Arial" w:hAnsi="Arial" w:cs="Arial"/>
          <w:color w:val="000000" w:themeColor="text1"/>
          <w:sz w:val="24"/>
          <w:szCs w:val="24"/>
        </w:rPr>
        <w:t>under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each exemption. </w:t>
      </w:r>
      <w:r>
        <w:rPr>
          <w:rFonts w:ascii="Arial" w:hAnsi="Arial" w:cs="Arial"/>
          <w:sz w:val="24"/>
          <w:szCs w:val="24"/>
        </w:rPr>
        <w:t>Some cases have been closed, or partially closed, under multiple exemptions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and will have been </w:t>
      </w:r>
      <w:r>
        <w:rPr>
          <w:rFonts w:ascii="Arial" w:hAnsi="Arial" w:cs="Arial"/>
          <w:color w:val="000000" w:themeColor="text1"/>
          <w:sz w:val="24"/>
          <w:szCs w:val="24"/>
        </w:rPr>
        <w:t>counted</w:t>
      </w:r>
      <w:r w:rsidRPr="005B6B95">
        <w:rPr>
          <w:rFonts w:ascii="Arial" w:hAnsi="Arial" w:cs="Arial"/>
          <w:color w:val="000000" w:themeColor="text1"/>
          <w:sz w:val="24"/>
          <w:szCs w:val="24"/>
        </w:rPr>
        <w:t xml:space="preserve"> in the total number for each applicable exemption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D32A6" w:rsidRPr="0099469E" w:rsidRDefault="00FD32A6" w:rsidP="00A92D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6274" w:rsidRPr="0099469E" w:rsidRDefault="0099469E" w:rsidP="00A92D41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469E">
        <w:rPr>
          <w:rFonts w:ascii="Arial" w:hAnsi="Arial" w:cs="Arial"/>
          <w:color w:val="000000" w:themeColor="text1"/>
          <w:sz w:val="24"/>
          <w:szCs w:val="24"/>
        </w:rPr>
        <w:t xml:space="preserve">Section 23: </w:t>
      </w:r>
      <w:proofErr w:type="spellStart"/>
      <w:r w:rsidRPr="0099469E">
        <w:rPr>
          <w:rFonts w:ascii="Arial" w:hAnsi="Arial" w:cs="Arial"/>
          <w:color w:val="000000" w:themeColor="text1"/>
          <w:sz w:val="24"/>
          <w:szCs w:val="24"/>
        </w:rPr>
        <w:t>i</w:t>
      </w:r>
      <w:r w:rsidRPr="0099469E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>nformation</w:t>
      </w:r>
      <w:proofErr w:type="spellEnd"/>
      <w:r w:rsidRPr="0099469E">
        <w:rPr>
          <w:rStyle w:val="legds2"/>
          <w:rFonts w:ascii="Arial" w:hAnsi="Arial" w:cs="Arial"/>
          <w:color w:val="000000"/>
          <w:sz w:val="24"/>
          <w:szCs w:val="24"/>
          <w:lang w:val="en"/>
          <w:specVanish w:val="0"/>
        </w:rPr>
        <w:t xml:space="preserve"> supplied by, or relating to, bodies dealing with security matters</w:t>
      </w:r>
      <w:r w:rsidRPr="009946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9469E" w:rsidRPr="0099469E" w:rsidRDefault="0099469E" w:rsidP="00A92D41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D32A6" w:rsidRPr="00CE5C0F" w:rsidRDefault="0099469E" w:rsidP="00A92D4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legds2"/>
          <w:rFonts w:ascii="Arial" w:hAnsi="Arial" w:cs="Arial"/>
          <w:color w:val="000000" w:themeColor="text1"/>
          <w:sz w:val="24"/>
          <w:szCs w:val="24"/>
        </w:rPr>
      </w:pPr>
      <w:r w:rsidRPr="00FD32A6">
        <w:rPr>
          <w:rFonts w:ascii="Arial" w:hAnsi="Arial" w:cs="Arial"/>
          <w:color w:val="000000" w:themeColor="text1"/>
          <w:sz w:val="24"/>
          <w:szCs w:val="24"/>
        </w:rPr>
        <w:t xml:space="preserve">Section 27(1): </w:t>
      </w:r>
      <w:proofErr w:type="spellStart"/>
      <w:r w:rsidR="00FD32A6" w:rsidRPr="00CE5C0F">
        <w:rPr>
          <w:rFonts w:ascii="Arial" w:hAnsi="Arial" w:cs="Arial"/>
          <w:color w:val="000000" w:themeColor="text1"/>
          <w:sz w:val="24"/>
          <w:szCs w:val="24"/>
        </w:rPr>
        <w:t>i</w:t>
      </w:r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nternational</w:t>
      </w:r>
      <w:proofErr w:type="spellEnd"/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relations.</w:t>
      </w:r>
      <w:r w:rsidR="00FD32A6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FD32A6" w:rsidRPr="00CE5C0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Information is exempt if its</w:t>
      </w:r>
      <w:r w:rsidR="00FD32A6" w:rsidRPr="00CE5C0F">
        <w:rPr>
          <w:rFonts w:ascii="Arial" w:eastAsia="Times New Roman" w:hAnsi="Arial" w:cs="Arial"/>
          <w:color w:val="000000" w:themeColor="text1"/>
          <w:sz w:val="18"/>
          <w:szCs w:val="18"/>
          <w:lang w:val="en" w:eastAsia="en-GB"/>
        </w:rPr>
        <w:t xml:space="preserve"> </w:t>
      </w:r>
      <w:r w:rsidR="00FD32A6" w:rsidRPr="00CE5C0F">
        <w:rPr>
          <w:rFonts w:ascii="Arial" w:eastAsia="Times New Roman" w:hAnsi="Arial" w:cs="Arial"/>
          <w:color w:val="000000" w:themeColor="text1"/>
          <w:sz w:val="24"/>
          <w:szCs w:val="24"/>
          <w:lang w:val="en" w:eastAsia="en-GB"/>
        </w:rPr>
        <w:t>d</w:t>
      </w:r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isclosure would, or would be likely to, prejudice </w:t>
      </w:r>
      <w:r w:rsidR="00FD32A6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>i</w:t>
      </w:r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nternational relations</w:t>
      </w:r>
      <w:r w:rsidR="00FD32A6" w:rsidRPr="00CE5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between the United Kingdom and any other State,</w:t>
      </w:r>
      <w:r w:rsidR="00FD32A6" w:rsidRPr="00CE5C0F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international </w:t>
      </w:r>
      <w:proofErr w:type="spellStart"/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organisation</w:t>
      </w:r>
      <w:proofErr w:type="spellEnd"/>
      <w:r w:rsidR="00FD32A6" w:rsidRPr="00CE5C0F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 xml:space="preserve"> or international court, the interests of the UK abroad or the promotion or protection by the UK of its interests abroad</w:t>
      </w:r>
    </w:p>
    <w:p w:rsidR="0099469E" w:rsidRPr="00FD32A6" w:rsidRDefault="0099469E" w:rsidP="00A92D4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469E" w:rsidRPr="0099469E" w:rsidRDefault="0099469E" w:rsidP="00A92D41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469E">
        <w:rPr>
          <w:rFonts w:ascii="Arial" w:hAnsi="Arial" w:cs="Arial"/>
          <w:color w:val="000000" w:themeColor="text1"/>
          <w:sz w:val="24"/>
          <w:szCs w:val="24"/>
        </w:rPr>
        <w:t>Section 38:</w:t>
      </w:r>
      <w:r w:rsidRPr="0099469E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health and safety. </w:t>
      </w:r>
      <w:r w:rsidR="00FD32A6">
        <w:rPr>
          <w:rFonts w:ascii="Arial" w:hAnsi="Arial" w:cs="Arial"/>
          <w:color w:val="000000" w:themeColor="text1"/>
          <w:sz w:val="24"/>
          <w:szCs w:val="24"/>
          <w:lang w:val="en"/>
        </w:rPr>
        <w:t>I</w:t>
      </w:r>
      <w:r w:rsidR="00FD32A6" w:rsidRPr="00CE5C0F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FD32A6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FD32A6" w:rsidRPr="00CE5C0F">
        <w:rPr>
          <w:rFonts w:ascii="Arial" w:hAnsi="Arial" w:cs="Arial"/>
          <w:sz w:val="24"/>
          <w:szCs w:val="24"/>
          <w:lang w:val="en"/>
        </w:rPr>
        <w:t xml:space="preserve">if </w:t>
      </w:r>
      <w:r w:rsidR="00FD32A6">
        <w:rPr>
          <w:rFonts w:ascii="Arial" w:hAnsi="Arial" w:cs="Arial"/>
          <w:sz w:val="24"/>
          <w:szCs w:val="24"/>
          <w:lang w:val="en"/>
        </w:rPr>
        <w:t>its d</w:t>
      </w:r>
      <w:r w:rsidRPr="0099469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isclosure would, or would be likely to endanger the physical or mental health of any individual or</w:t>
      </w:r>
      <w:r w:rsidRPr="0099469E">
        <w:rPr>
          <w:rFonts w:ascii="Arial" w:hAnsi="Arial" w:cs="Arial"/>
          <w:color w:val="000000" w:themeColor="text1"/>
          <w:sz w:val="24"/>
          <w:szCs w:val="24"/>
          <w:lang w:val="en"/>
        </w:rPr>
        <w:t xml:space="preserve"> </w:t>
      </w:r>
      <w:r w:rsidRPr="0099469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endanger the safety of any individual</w:t>
      </w:r>
    </w:p>
    <w:p w:rsidR="0099469E" w:rsidRPr="0099469E" w:rsidRDefault="0099469E" w:rsidP="00A92D41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36274" w:rsidRPr="0099469E" w:rsidRDefault="0099469E" w:rsidP="00A92D41">
      <w:pPr>
        <w:pStyle w:val="ListParagraph"/>
        <w:numPr>
          <w:ilvl w:val="0"/>
          <w:numId w:val="2"/>
        </w:numPr>
        <w:spacing w:after="0" w:line="240" w:lineRule="auto"/>
        <w:ind w:left="10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9469E">
        <w:rPr>
          <w:rFonts w:ascii="Arial" w:hAnsi="Arial" w:cs="Arial"/>
          <w:color w:val="000000" w:themeColor="text1"/>
          <w:sz w:val="24"/>
          <w:szCs w:val="24"/>
        </w:rPr>
        <w:t xml:space="preserve">Section 40: personal information. </w:t>
      </w:r>
      <w:r w:rsidR="00FD32A6">
        <w:rPr>
          <w:rStyle w:val="legds2"/>
          <w:rFonts w:cs="Arial"/>
          <w:color w:val="000000" w:themeColor="text1"/>
          <w:sz w:val="23"/>
          <w:szCs w:val="23"/>
          <w:lang w:val="en"/>
          <w:specVanish w:val="0"/>
        </w:rPr>
        <w:t>I</w:t>
      </w:r>
      <w:r w:rsidR="00FD32A6" w:rsidRPr="00CE5C0F">
        <w:rPr>
          <w:rFonts w:ascii="Arial" w:hAnsi="Arial" w:cs="Arial"/>
          <w:sz w:val="24"/>
          <w:szCs w:val="24"/>
          <w:lang w:val="en"/>
        </w:rPr>
        <w:t xml:space="preserve">nformation </w:t>
      </w:r>
      <w:r w:rsidR="00FD32A6" w:rsidRPr="007254E7">
        <w:rPr>
          <w:rFonts w:ascii="Arial" w:hAnsi="Arial" w:cs="Arial"/>
          <w:sz w:val="24"/>
          <w:szCs w:val="24"/>
          <w:lang w:val="en"/>
        </w:rPr>
        <w:t xml:space="preserve">is exempt </w:t>
      </w:r>
      <w:r w:rsidR="00FD32A6" w:rsidRPr="00CE5C0F">
        <w:rPr>
          <w:rFonts w:ascii="Arial" w:hAnsi="Arial" w:cs="Arial"/>
          <w:sz w:val="24"/>
          <w:szCs w:val="24"/>
          <w:lang w:val="en"/>
        </w:rPr>
        <w:t xml:space="preserve">if </w:t>
      </w:r>
      <w:r w:rsidR="00FD32A6">
        <w:rPr>
          <w:rFonts w:ascii="Arial" w:hAnsi="Arial" w:cs="Arial"/>
          <w:sz w:val="24"/>
          <w:szCs w:val="24"/>
          <w:lang w:val="en"/>
        </w:rPr>
        <w:t xml:space="preserve">it </w:t>
      </w:r>
      <w:r w:rsidRPr="0099469E">
        <w:rPr>
          <w:rStyle w:val="legds2"/>
          <w:rFonts w:ascii="Arial" w:hAnsi="Arial" w:cs="Arial"/>
          <w:color w:val="000000" w:themeColor="text1"/>
          <w:sz w:val="24"/>
          <w:szCs w:val="24"/>
          <w:lang w:val="en"/>
          <w:specVanish w:val="0"/>
        </w:rPr>
        <w:t>constitutes personal data of which the applicant is the data subject</w:t>
      </w:r>
    </w:p>
    <w:p w:rsidR="00036274" w:rsidRDefault="00036274" w:rsidP="00A92D41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36274" w:rsidRDefault="00036274" w:rsidP="00A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 xml:space="preserve">ANNEX A – </w:t>
      </w:r>
      <w:proofErr w:type="spellStart"/>
      <w:r w:rsidR="00A92D41"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>eclosure</w:t>
      </w:r>
      <w:proofErr w:type="spellEnd"/>
      <w:r w:rsidRPr="002E724E">
        <w:rPr>
          <w:rFonts w:ascii="Arial" w:hAnsi="Arial" w:cs="Arial"/>
          <w:b/>
          <w:sz w:val="24"/>
          <w:szCs w:val="24"/>
        </w:rPr>
        <w:t xml:space="preserve"> by </w:t>
      </w:r>
      <w:r>
        <w:rPr>
          <w:rFonts w:ascii="Arial" w:hAnsi="Arial" w:cs="Arial"/>
          <w:b/>
          <w:sz w:val="24"/>
          <w:szCs w:val="24"/>
        </w:rPr>
        <w:t>S</w:t>
      </w:r>
      <w:r w:rsidRPr="002E724E">
        <w:rPr>
          <w:rFonts w:ascii="Arial" w:hAnsi="Arial" w:cs="Arial"/>
          <w:b/>
          <w:sz w:val="24"/>
          <w:szCs w:val="24"/>
        </w:rPr>
        <w:t>eries</w:t>
      </w:r>
    </w:p>
    <w:p w:rsidR="00036274" w:rsidRPr="002E724E" w:rsidRDefault="00036274" w:rsidP="00A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324"/>
        <w:gridCol w:w="6946"/>
        <w:gridCol w:w="1417"/>
      </w:tblGrid>
      <w:tr w:rsidR="00FD32A6" w:rsidRPr="002E724E" w:rsidTr="003A337E">
        <w:trPr>
          <w:trHeight w:val="30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2A6" w:rsidRPr="002E724E" w:rsidRDefault="00FD32A6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Series Reference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2A6" w:rsidRPr="002E724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Pr="002E724E" w:rsidRDefault="00FD32A6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spellStart"/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Reclosures</w:t>
            </w:r>
            <w:proofErr w:type="spellEnd"/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52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Assizes: Northern Circuit: Criminal Depositions and Case 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 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Central Criminal Court: Depositions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Pr="002E724E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144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Home Office: Registered Papers, Supplementary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182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Supreme Court of Judicature: The Crown Court at Shrewsbury: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222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Supreme Court of Judicature: The Crown Court at Liverpool: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267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Supreme Court of Judicature: Central Criminal Court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291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Supreme Court of Judicature: The Crown Court at Leeds: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293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Supreme Court of Judicature: The Crown Court at Newport (Gwent): Case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MEPO 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Metropolitan Police: Office of the Commissioner: Correspondence and Papers, Special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Pr="002E724E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71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Judge Advocate General's Office: Courts Martial Proceedings and Board of General Officers' Minutes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32A6" w:rsidRPr="002E724E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32A6" w:rsidRP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A337E">
              <w:rPr>
                <w:rFonts w:ascii="Arial" w:hAnsi="Arial" w:cs="Arial"/>
                <w:sz w:val="24"/>
                <w:szCs w:val="24"/>
              </w:rPr>
              <w:t>War Office and Ministry of Defence: Army Unit Historical Records and Reports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FD32A6" w:rsidRPr="002E724E" w:rsidTr="003A337E">
        <w:trPr>
          <w:trHeight w:val="300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32A6" w:rsidRPr="002E724E" w:rsidRDefault="00FD32A6" w:rsidP="00A9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2A6" w:rsidRPr="002E724E" w:rsidRDefault="00FD32A6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32A6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37</w:t>
            </w:r>
          </w:p>
        </w:tc>
      </w:tr>
    </w:tbl>
    <w:p w:rsidR="00036274" w:rsidRDefault="00036274" w:rsidP="00A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6274" w:rsidRPr="002E724E" w:rsidRDefault="00036274" w:rsidP="00A92D4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724E">
        <w:rPr>
          <w:rFonts w:ascii="Arial" w:hAnsi="Arial" w:cs="Arial"/>
          <w:b/>
          <w:sz w:val="24"/>
          <w:szCs w:val="24"/>
        </w:rPr>
        <w:t xml:space="preserve">ANNEX B - partial </w:t>
      </w:r>
      <w:proofErr w:type="spellStart"/>
      <w:r w:rsidR="00A92D41">
        <w:rPr>
          <w:rFonts w:ascii="Arial" w:hAnsi="Arial" w:cs="Arial"/>
          <w:b/>
          <w:sz w:val="24"/>
          <w:szCs w:val="24"/>
        </w:rPr>
        <w:t>r</w:t>
      </w:r>
      <w:r w:rsidRPr="002E724E">
        <w:rPr>
          <w:rFonts w:ascii="Arial" w:hAnsi="Arial" w:cs="Arial"/>
          <w:b/>
          <w:sz w:val="24"/>
          <w:szCs w:val="24"/>
        </w:rPr>
        <w:t>eclosure</w:t>
      </w:r>
      <w:proofErr w:type="spellEnd"/>
      <w:r w:rsidRPr="002E724E">
        <w:rPr>
          <w:rFonts w:ascii="Arial" w:hAnsi="Arial" w:cs="Arial"/>
          <w:b/>
          <w:sz w:val="24"/>
          <w:szCs w:val="24"/>
        </w:rPr>
        <w:t xml:space="preserve"> by series </w:t>
      </w:r>
    </w:p>
    <w:p w:rsidR="00036274" w:rsidRDefault="00036274" w:rsidP="00A92D4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824" w:type="dxa"/>
        <w:tblInd w:w="93" w:type="dxa"/>
        <w:tblLook w:val="04A0" w:firstRow="1" w:lastRow="0" w:firstColumn="1" w:lastColumn="0" w:noHBand="0" w:noVBand="1"/>
      </w:tblPr>
      <w:tblGrid>
        <w:gridCol w:w="1324"/>
        <w:gridCol w:w="7083"/>
        <w:gridCol w:w="1417"/>
      </w:tblGrid>
      <w:tr w:rsidR="003A337E" w:rsidRPr="002E724E" w:rsidTr="00A92D41">
        <w:trPr>
          <w:trHeight w:val="30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E" w:rsidRPr="002E724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Reference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E" w:rsidRPr="002E724E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Series title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Pr="002E724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Number of </w:t>
            </w:r>
            <w:proofErr w:type="spellStart"/>
            <w:r w:rsidRPr="002E724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Reclosures</w:t>
            </w:r>
            <w:proofErr w:type="spellEnd"/>
          </w:p>
        </w:tc>
      </w:tr>
      <w:tr w:rsidR="003A337E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E" w:rsidRDefault="003A337E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AB 65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7E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United Kingdom Atomic Energy Authority: Northern Groups: Scientific and Technical Administration, Correspondence and 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A337E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E" w:rsidRDefault="003A337E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AIR 28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6621"/>
            </w:tblGrid>
            <w:tr w:rsidR="00A92D41" w:rsidRPr="00A92D41" w:rsidTr="00A92D41">
              <w:tc>
                <w:tcPr>
                  <w:tcW w:w="0" w:type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A92D41" w:rsidRPr="00A92D41" w:rsidRDefault="00A92D41" w:rsidP="00A92D4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:rsidR="00A92D41" w:rsidRPr="00A92D41" w:rsidRDefault="00A92D41" w:rsidP="00A92D4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A92D41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 xml:space="preserve">Air Ministry and Ministry of Defence: Operations Record Books, Royal Air Force Stations </w:t>
                  </w:r>
                </w:p>
              </w:tc>
            </w:tr>
          </w:tbl>
          <w:p w:rsidR="003A337E" w:rsidRPr="00A92D41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A337E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E" w:rsidRDefault="003A337E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ASSI 6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7E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Assizes: Oxford Circuit: Criminal Depositions and Case Papers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A337E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E" w:rsidRPr="002E724E" w:rsidRDefault="003A337E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 19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7E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Treasury, and Civil Service Department: Management (Personnel) Division: Personnel Management (MP and PM Series)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3A337E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37E" w:rsidRDefault="003A337E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CRIM 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37E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Central Criminal Court: Depositions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337E" w:rsidRDefault="003A337E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DPP 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Director of Public Prosecutions: Case Papers, New Series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35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Style w:val="itemtitle"/>
                <w:rFonts w:ascii="Arial" w:hAnsi="Arial" w:cs="Arial"/>
                <w:color w:val="000000"/>
                <w:sz w:val="24"/>
                <w:szCs w:val="24"/>
              </w:rPr>
              <w:t>Dominions Office and Commonwealth Relations Office: Original Correspondence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 291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Home Office: Criminal (CRI and CCS Symbol Series)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 77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Court for Divorce and Matrimonial Causes, later Supreme Court of Judicature: Divorce and Matrimonial Causes Files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JB 59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Department of Social Security: Registered files: Policy files on Unemployment Benefit and Job Seekers Allowance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MH 102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Home Office: Children's Department: Registered Files (Six Figure Series)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PCOM 9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Prison Commission and Home Office, Prison Department: Registered Papers: Series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 305</w:t>
            </w: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D41" w:rsidRP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92D41">
              <w:rPr>
                <w:rFonts w:ascii="Arial" w:hAnsi="Arial" w:cs="Arial"/>
                <w:sz w:val="24"/>
                <w:szCs w:val="24"/>
              </w:rPr>
              <w:t>War Office and Ministry of Defence: Army Unit Historical Records and Reports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</w:p>
        </w:tc>
      </w:tr>
      <w:tr w:rsidR="00A92D41" w:rsidRPr="002E724E" w:rsidTr="00A92D41">
        <w:trPr>
          <w:trHeight w:val="300"/>
        </w:trPr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2D41" w:rsidRPr="002E724E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E72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7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41" w:rsidRPr="002E724E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16</w:t>
            </w:r>
          </w:p>
        </w:tc>
      </w:tr>
      <w:tr w:rsidR="00A92D41" w:rsidRPr="002E724E" w:rsidTr="00A92D41">
        <w:trPr>
          <w:trHeight w:val="68"/>
        </w:trPr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D41" w:rsidRPr="002E724E" w:rsidRDefault="00A92D41" w:rsidP="00A92D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2D41" w:rsidRPr="002E724E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2D41" w:rsidRDefault="00A92D41" w:rsidP="00A92D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05C65" w:rsidRDefault="00205C65" w:rsidP="00A92D41">
      <w:pPr>
        <w:spacing w:after="0" w:line="240" w:lineRule="auto"/>
      </w:pPr>
    </w:p>
    <w:sectPr w:rsidR="00205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9B8"/>
    <w:multiLevelType w:val="hybridMultilevel"/>
    <w:tmpl w:val="ECD8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85E"/>
    <w:multiLevelType w:val="hybridMultilevel"/>
    <w:tmpl w:val="7E32B4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4D12CA"/>
    <w:multiLevelType w:val="hybridMultilevel"/>
    <w:tmpl w:val="2AAEA0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8229EE"/>
    <w:multiLevelType w:val="hybridMultilevel"/>
    <w:tmpl w:val="AF2A8C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74"/>
    <w:rsid w:val="00036274"/>
    <w:rsid w:val="000B0139"/>
    <w:rsid w:val="00205C65"/>
    <w:rsid w:val="00256259"/>
    <w:rsid w:val="003028C3"/>
    <w:rsid w:val="003A337E"/>
    <w:rsid w:val="003F3246"/>
    <w:rsid w:val="00450956"/>
    <w:rsid w:val="00484916"/>
    <w:rsid w:val="004A1BA3"/>
    <w:rsid w:val="00504330"/>
    <w:rsid w:val="00682117"/>
    <w:rsid w:val="0099469E"/>
    <w:rsid w:val="00A92D41"/>
    <w:rsid w:val="00AE67D4"/>
    <w:rsid w:val="00B95E9C"/>
    <w:rsid w:val="00BF7980"/>
    <w:rsid w:val="00CF6266"/>
    <w:rsid w:val="00DB50E2"/>
    <w:rsid w:val="00F21209"/>
    <w:rsid w:val="00F51F6C"/>
    <w:rsid w:val="00FD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45313-C5E6-4DFC-89C1-363A0747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7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5C65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C6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5C6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5C6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5C6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05C6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05C65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05C6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05C6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7D4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5C6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5C65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05C65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05C65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05C65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05C65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05C65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05C65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05C6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5C6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7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67D4"/>
    <w:rPr>
      <w:rFonts w:ascii="Arial" w:eastAsiaTheme="minorEastAsia" w:hAnsi="Arial"/>
      <w:color w:val="5A5A5A" w:themeColor="text1" w:themeTint="A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AE67D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E67D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E67D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E67D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E67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67D4"/>
    <w:rPr>
      <w:rFonts w:ascii="Arial" w:hAnsi="Arial"/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7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7D4"/>
    <w:rPr>
      <w:rFonts w:ascii="Arial" w:hAnsi="Arial"/>
      <w:i/>
      <w:iCs/>
      <w:color w:val="5B9BD5" w:themeColor="accent1"/>
      <w:sz w:val="24"/>
    </w:rPr>
  </w:style>
  <w:style w:type="character" w:styleId="SubtleReference">
    <w:name w:val="Subtle Reference"/>
    <w:basedOn w:val="DefaultParagraphFont"/>
    <w:uiPriority w:val="31"/>
    <w:qFormat/>
    <w:rsid w:val="00AE67D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67D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67D4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E67D4"/>
    <w:pPr>
      <w:ind w:left="720"/>
      <w:contextualSpacing/>
    </w:pPr>
  </w:style>
  <w:style w:type="character" w:customStyle="1" w:styleId="legds2">
    <w:name w:val="legds2"/>
    <w:basedOn w:val="DefaultParagraphFont"/>
    <w:rsid w:val="0099469E"/>
    <w:rPr>
      <w:vanish w:val="0"/>
      <w:webHidden w:val="0"/>
      <w:specVanish w:val="0"/>
    </w:rPr>
  </w:style>
  <w:style w:type="character" w:customStyle="1" w:styleId="itemtitle">
    <w:name w:val="itemtitle"/>
    <w:basedOn w:val="DefaultParagraphFont"/>
    <w:rsid w:val="00A92D41"/>
  </w:style>
  <w:style w:type="paragraph" w:styleId="BalloonText">
    <w:name w:val="Balloon Text"/>
    <w:basedOn w:val="Normal"/>
    <w:link w:val="BalloonTextChar"/>
    <w:uiPriority w:val="99"/>
    <w:semiHidden/>
    <w:unhideWhenUsed/>
    <w:rsid w:val="0048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Archives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Nick</dc:creator>
  <cp:keywords/>
  <dc:description/>
  <cp:lastModifiedBy>Potter, Helen</cp:lastModifiedBy>
  <cp:revision>2</cp:revision>
  <cp:lastPrinted>2019-02-11T10:39:00Z</cp:lastPrinted>
  <dcterms:created xsi:type="dcterms:W3CDTF">2019-07-01T13:54:00Z</dcterms:created>
  <dcterms:modified xsi:type="dcterms:W3CDTF">2019-07-01T13:54:00Z</dcterms:modified>
</cp:coreProperties>
</file>